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0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1" distB="57150" distT="57150" distL="57150" distR="5715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590550</wp:posOffset>
                </wp:positionV>
                <wp:extent cx="6620256" cy="16387"/>
                <wp:effectExtent b="0" l="0" r="0" t="0"/>
                <wp:wrapTopAndBottom distB="57150" distT="57150"/>
                <wp:docPr id="4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1009650" y="666750"/>
                          <a:ext cx="7677300" cy="0"/>
                        </a:xfrm>
                        <a:prstGeom prst="straightConnector1">
                          <a:avLst/>
                        </a:prstGeom>
                        <a:noFill/>
                        <a:ln cap="flat" cmpd="sng" w="38100">
                          <a:solidFill>
                            <a:srgbClr val="FBD20C"/>
                          </a:solidFill>
                          <a:prstDash val="solid"/>
                          <a:round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57150" distT="57150" distL="57150" distR="57150" hidden="0" layoutInCell="1" locked="0" relativeHeight="0" simplePos="0">
                <wp:simplePos x="0" y="0"/>
                <wp:positionH relativeFrom="margin">
                  <wp:posOffset>-38099</wp:posOffset>
                </wp:positionH>
                <wp:positionV relativeFrom="paragraph">
                  <wp:posOffset>590550</wp:posOffset>
                </wp:positionV>
                <wp:extent cx="6620256" cy="16387"/>
                <wp:effectExtent b="0" l="0" r="0" t="0"/>
                <wp:wrapTopAndBottom distB="57150" distT="57150"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0256" cy="16387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Modelo Parroquial, Regional o Diocesano</w:t>
      </w:r>
    </w:p>
    <w:p w:rsidR="00000000" w:rsidDel="00000000" w:rsidP="00000000" w:rsidRDefault="00000000" w:rsidRPr="00000000" w14:paraId="00000002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  <w:t xml:space="preserve">El esquema general que a continuación se describe incluye los componentes más importantes para una parroquia o un retiro diocesano.  Este retiro podría complementar el modelo de Testimonio de Amor. Es muy importante de hacer los retiros accesibles a las parejas jóvenes que tienen:</w:t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Fundamentos teológicos y filosóficos limitados. 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Nunca haber sido expuestos a una formación madura de la fe o suficientemente evangelizados y/o catequizados.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Poca apreciación a la lectura, reflexión y oración personal.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Haber sido formados por una perspectiva negativa de permanencia y la bondad del matrimonio.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tl w:val="0"/>
        </w:rPr>
        <w:t xml:space="preserve">Estas parejas necesitan un referente más profundo en cuanto a la formación de la fe, oración, inspiración, y conversación, de manera  que ellos puedan continuar refiriéndose en los años por venir. Los tópicos claves a seguir son: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¿Quién es Dios?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tl w:val="0"/>
        </w:rPr>
        <w:tab/>
        <w:t xml:space="preserve">a. Entendiendo que Dios es el autor de la nuestras vidas y nos provee una estructura </w:t>
        <w:tab/>
        <w:tab/>
        <w:t xml:space="preserve">    y un orden para toda su creación.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tl w:val="0"/>
        </w:rPr>
        <w:tab/>
        <w:t xml:space="preserve">b. Dios es Amor y entendimiento en términos de relaciones.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¿Qué significa ser hombre y mujer?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tl w:val="0"/>
        </w:rPr>
        <w:tab/>
        <w:t xml:space="preserve">a. Entendiendo el plan de Dios para nuestra Salvación  y Libertad.</w:t>
      </w:r>
    </w:p>
    <w:p w:rsidR="00000000" w:rsidDel="00000000" w:rsidP="00000000" w:rsidRDefault="00000000" w:rsidRPr="00000000" w14:paraId="00000011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 Visualizar cómo hemos sido lastimados por el pecado (hablando en términos </w:t>
      </w:r>
    </w:p>
    <w:p w:rsidR="00000000" w:rsidDel="00000000" w:rsidP="00000000" w:rsidRDefault="00000000" w:rsidRPr="00000000" w14:paraId="00000012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 médicos del pecado infligiendo y lastimando en vez de culpabilidad).</w:t>
      </w:r>
    </w:p>
    <w:p w:rsidR="00000000" w:rsidDel="00000000" w:rsidP="00000000" w:rsidRDefault="00000000" w:rsidRPr="00000000" w14:paraId="00000013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c. Usando las Virtudes como nuestro tutor; Virtudes la perfecta libertad.</w:t>
      </w:r>
    </w:p>
    <w:p w:rsidR="00000000" w:rsidDel="00000000" w:rsidP="00000000" w:rsidRDefault="00000000" w:rsidRPr="00000000" w14:paraId="00000014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d. Solo crecemos (emocionalmente, espiritualmente psicológicamente) dentro de </w:t>
      </w:r>
    </w:p>
    <w:p w:rsidR="00000000" w:rsidDel="00000000" w:rsidP="00000000" w:rsidRDefault="00000000" w:rsidRPr="00000000" w14:paraId="00000015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 relaciones.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¿Quién es Cristo y por qué necesitamos la salvación y redención?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tl w:val="0"/>
        </w:rPr>
        <w:tab/>
        <w:t xml:space="preserve">a. En Cristo, vemos a Dios, autor  de la creación, dibujándose así mismo en nuestras </w:t>
      </w:r>
    </w:p>
    <w:p w:rsidR="00000000" w:rsidDel="00000000" w:rsidP="00000000" w:rsidRDefault="00000000" w:rsidRPr="00000000" w14:paraId="00000018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vidas.</w:t>
      </w:r>
    </w:p>
    <w:p w:rsidR="00000000" w:rsidDel="00000000" w:rsidP="00000000" w:rsidRDefault="00000000" w:rsidRPr="00000000" w14:paraId="00000019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b. Cristo revela las verdades acerca de nosotros, invitándonos a entender que es real </w:t>
      </w:r>
    </w:p>
    <w:p w:rsidR="00000000" w:rsidDel="00000000" w:rsidP="00000000" w:rsidRDefault="00000000" w:rsidRPr="00000000" w14:paraId="0000001A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y permanente.  Cuando nuestras mentes y voluntad corresponden a Sus verdades</w:t>
      </w:r>
    </w:p>
    <w:p w:rsidR="00000000" w:rsidDel="00000000" w:rsidP="00000000" w:rsidRDefault="00000000" w:rsidRPr="00000000" w14:paraId="0000001B">
      <w:pPr>
        <w:ind w:left="720" w:firstLine="0"/>
        <w:contextualSpacing w:val="0"/>
        <w:rPr/>
      </w:pPr>
      <w:r w:rsidDel="00000000" w:rsidR="00000000" w:rsidRPr="00000000">
        <w:rPr>
          <w:rtl w:val="0"/>
        </w:rPr>
        <w:t xml:space="preserve">    reveladas, nosotros experimentamos la realidad viviendo las Virtudes Cardinales:</w:t>
      </w:r>
    </w:p>
    <w:p w:rsidR="00000000" w:rsidDel="00000000" w:rsidP="00000000" w:rsidRDefault="00000000" w:rsidRPr="00000000" w14:paraId="0000001C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i. Fortaleza: poder para alcanzar bienes difíciles y resistir males atractivos.</w:t>
      </w:r>
    </w:p>
    <w:p w:rsidR="00000000" w:rsidDel="00000000" w:rsidP="00000000" w:rsidRDefault="00000000" w:rsidRPr="00000000" w14:paraId="0000001D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ii. Templanza: la habilidad de moldear los deseos los deseos hacia un  </w:t>
      </w:r>
    </w:p>
    <w:p w:rsidR="00000000" w:rsidDel="00000000" w:rsidP="00000000" w:rsidRDefault="00000000" w:rsidRPr="00000000" w14:paraId="0000001E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    propósito atractivo.</w:t>
      </w:r>
    </w:p>
    <w:p w:rsidR="00000000" w:rsidDel="00000000" w:rsidP="00000000" w:rsidRDefault="00000000" w:rsidRPr="00000000" w14:paraId="0000001F">
      <w:pPr>
        <w:ind w:left="720" w:firstLine="720"/>
        <w:contextualSpacing w:val="0"/>
        <w:rPr/>
      </w:pPr>
      <w:r w:rsidDel="00000000" w:rsidR="00000000" w:rsidRPr="00000000">
        <w:rPr>
          <w:rtl w:val="0"/>
        </w:rPr>
        <w:t xml:space="preserve">iii. Justicia: dar lo que corresponde.</w:t>
      </w:r>
    </w:p>
    <w:p w:rsidR="00000000" w:rsidDel="00000000" w:rsidP="00000000" w:rsidRDefault="00000000" w:rsidRPr="00000000" w14:paraId="00000020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iv. Prudencia: la capacidad de elegir la mejor acción y tener el poder de</w:t>
      </w:r>
    </w:p>
    <w:p w:rsidR="00000000" w:rsidDel="00000000" w:rsidP="00000000" w:rsidRDefault="00000000" w:rsidRPr="00000000" w14:paraId="00000021">
      <w:pPr>
        <w:ind w:left="1440" w:firstLine="0"/>
        <w:contextualSpacing w:val="0"/>
        <w:rPr/>
      </w:pPr>
      <w:r w:rsidDel="00000000" w:rsidR="00000000" w:rsidRPr="00000000">
        <w:rPr>
          <w:rtl w:val="0"/>
        </w:rPr>
        <w:t xml:space="preserve">     integrar todas estas verdades para hacer la mejor opción.</w:t>
      </w:r>
    </w:p>
    <w:p w:rsidR="00000000" w:rsidDel="00000000" w:rsidP="00000000" w:rsidRDefault="00000000" w:rsidRPr="00000000" w14:paraId="00000022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El Amor de Cristo para su Iglesia y nuestra necesidad de los Sacramentos.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  <w:tab/>
        <w:t xml:space="preserve">a. Todo es transformado y redimido por Cristo por medio de la sangre y el agua que </w:t>
      </w:r>
    </w:p>
    <w:p w:rsidR="00000000" w:rsidDel="00000000" w:rsidP="00000000" w:rsidRDefault="00000000" w:rsidRPr="00000000" w14:paraId="00000024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 brotan de Su costado traspasado.</w:t>
      </w:r>
    </w:p>
    <w:p w:rsidR="00000000" w:rsidDel="00000000" w:rsidP="00000000" w:rsidRDefault="00000000" w:rsidRPr="00000000" w14:paraId="00000025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Todo en la vida se transforma ahora en un regalo o gracia, y en ofrenda de vida </w:t>
      </w:r>
    </w:p>
    <w:p w:rsidR="00000000" w:rsidDel="00000000" w:rsidP="00000000" w:rsidRDefault="00000000" w:rsidRPr="00000000" w14:paraId="00000026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 eterna.</w:t>
      </w:r>
    </w:p>
    <w:p w:rsidR="00000000" w:rsidDel="00000000" w:rsidP="00000000" w:rsidRDefault="00000000" w:rsidRPr="00000000" w14:paraId="0000002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El amor y la fidelidad sobrevive y supera la muerte.</w:t>
      </w:r>
    </w:p>
    <w:p w:rsidR="00000000" w:rsidDel="00000000" w:rsidP="00000000" w:rsidRDefault="00000000" w:rsidRPr="00000000" w14:paraId="0000002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¿Por qué tenemos el Sacramento del Matrimonio y cual es la finalidad del Matrimonio?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tl w:val="0"/>
        </w:rPr>
        <w:tab/>
        <w:t xml:space="preserve">a. Viendo el amor como efectivamente y activamente compromete a el bien del otro.</w:t>
      </w:r>
    </w:p>
    <w:p w:rsidR="00000000" w:rsidDel="00000000" w:rsidP="00000000" w:rsidRDefault="00000000" w:rsidRPr="00000000" w14:paraId="0000002A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Entendiendo las Promesas y Votos del Matrimonio.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tl w:val="0"/>
        </w:rPr>
        <w:tab/>
        <w:t xml:space="preserve">a. En el Matrimonio hay un compromiso mutuo entre el esposo y la esposa del uno</w:t>
      </w:r>
    </w:p>
    <w:p w:rsidR="00000000" w:rsidDel="00000000" w:rsidP="00000000" w:rsidRDefault="00000000" w:rsidRPr="00000000" w14:paraId="0000002C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para el  otro, a un nivel más profundo existe su compromiso hacia el Señor, juntos.</w:t>
      </w:r>
    </w:p>
    <w:p w:rsidR="00000000" w:rsidDel="00000000" w:rsidP="00000000" w:rsidRDefault="00000000" w:rsidRPr="00000000" w14:paraId="0000002D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Pero el más profundo de todos, ¡es el compromiso del Señor hacia ellos! En el día </w:t>
      </w:r>
    </w:p>
    <w:p w:rsidR="00000000" w:rsidDel="00000000" w:rsidP="00000000" w:rsidRDefault="00000000" w:rsidRPr="00000000" w14:paraId="0000002E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de su boda, las parejas escucharan y consentirán hacia El Señor, diciendo: “No </w:t>
      </w:r>
    </w:p>
    <w:p w:rsidR="00000000" w:rsidDel="00000000" w:rsidP="00000000" w:rsidRDefault="00000000" w:rsidRPr="00000000" w14:paraId="0000002F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eres tu quien me eligió, sino Yo quien te eligió para ir y cosechar frutos duraderos”.</w:t>
      </w:r>
    </w:p>
    <w:p w:rsidR="00000000" w:rsidDel="00000000" w:rsidP="00000000" w:rsidRDefault="00000000" w:rsidRPr="00000000" w14:paraId="00000030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b. La necesidad de proteger y defender el Vínculo/Votos: “Solo Jesús quien ama </w:t>
      </w:r>
    </w:p>
    <w:p w:rsidR="00000000" w:rsidDel="00000000" w:rsidP="00000000" w:rsidRDefault="00000000" w:rsidRPr="00000000" w14:paraId="00000031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perfectamente y es capaz de amar completamente, en las buenas y en las malas,</w:t>
      </w:r>
    </w:p>
    <w:p w:rsidR="00000000" w:rsidDel="00000000" w:rsidP="00000000" w:rsidRDefault="00000000" w:rsidRPr="00000000" w14:paraId="00000032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en la riqueza o en la enfermedad, la muerte nos separara.”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Viviendo lo que Dios ha revelado acerca del Amor Conyugal y la Sexualidad (PNF vs Contracepción)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tl w:val="0"/>
        </w:rPr>
        <w:tab/>
        <w:t xml:space="preserve">a. Entendiendonos a nosotros mismos al ser un regalo para el otro.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tl w:val="0"/>
        </w:rPr>
        <w:tab/>
        <w:t xml:space="preserve">b. Entendiendo el lenguaje del cuerpo.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tl w:val="0"/>
        </w:rPr>
        <w:tab/>
        <w:t xml:space="preserve">c. Como padres, nosotros con Dios, co-creamos nueva vida por medio del don de los </w:t>
      </w:r>
    </w:p>
    <w:p w:rsidR="00000000" w:rsidDel="00000000" w:rsidP="00000000" w:rsidRDefault="00000000" w:rsidRPr="00000000" w14:paraId="00000037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hijos.</w:t>
      </w:r>
    </w:p>
    <w:p w:rsidR="00000000" w:rsidDel="00000000" w:rsidP="00000000" w:rsidRDefault="00000000" w:rsidRPr="00000000" w14:paraId="00000038">
      <w:pPr>
        <w:numPr>
          <w:ilvl w:val="0"/>
          <w:numId w:val="2"/>
        </w:numPr>
        <w:ind w:left="720" w:hanging="360"/>
        <w:contextualSpacing w:val="1"/>
        <w:rPr/>
      </w:pPr>
      <w:r w:rsidDel="00000000" w:rsidR="00000000" w:rsidRPr="00000000">
        <w:rPr>
          <w:rtl w:val="0"/>
        </w:rPr>
        <w:t xml:space="preserve">Viviendo y formando un matrimonio y una familia Católica dentro de la Iglesia (conectandolos a su parroquia y a los sacramentos).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tl w:val="0"/>
        </w:rPr>
        <w:tab/>
        <w:t xml:space="preserve">a. La importancia de la oración en pareja.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tl w:val="0"/>
        </w:rPr>
        <w:tab/>
        <w:t xml:space="preserve">b. Entendiendo el papel de la misericordia y el Sacramento de la Reconciliación </w:t>
      </w:r>
    </w:p>
    <w:p w:rsidR="00000000" w:rsidDel="00000000" w:rsidP="00000000" w:rsidRDefault="00000000" w:rsidRPr="00000000" w14:paraId="0000003B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    dentro el matrimonio y la vida familiar. </w:t>
      </w:r>
    </w:p>
    <w:p w:rsidR="00000000" w:rsidDel="00000000" w:rsidP="00000000" w:rsidRDefault="00000000" w:rsidRPr="00000000" w14:paraId="0000003C">
      <w:pPr>
        <w:ind w:firstLine="720"/>
        <w:contextualSpacing w:val="0"/>
        <w:rPr/>
      </w:pPr>
      <w:r w:rsidDel="00000000" w:rsidR="00000000" w:rsidRPr="00000000">
        <w:rPr>
          <w:rtl w:val="0"/>
        </w:rPr>
        <w:t xml:space="preserve">c.  Desarrollando una espiritualidad Eucarística y un enraizamiento en Cristo.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tl w:val="0"/>
        </w:rPr>
        <w:tab/>
        <w:t xml:space="preserve">d. Viviendo la Iglesia doméstica, como una misión extensiva de tu parroquia local.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tl w:val="0"/>
        </w:rPr>
        <w:t xml:space="preserve">El contenido de este esquema general deberá ser cubierto en el orden presentado.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tl w:val="0"/>
        </w:rPr>
        <w:t xml:space="preserve">Recomendamos un retiro de tres a seis horas.</w:t>
      </w:r>
      <w:r w:rsidDel="00000000" w:rsidR="00000000" w:rsidRPr="00000000">
        <w:rPr>
          <w:rtl w:val="0"/>
        </w:rPr>
      </w:r>
    </w:p>
    <w:sectPr>
      <w:headerReference r:id="rId7" w:type="default"/>
      <w:headerReference r:id="rId8" w:type="first"/>
      <w:footerReference r:id="rId9" w:type="default"/>
      <w:footerReference r:id="rId10" w:type="first"/>
      <w:pgSz w:h="15840" w:w="12240"/>
      <w:pgMar w:bottom="907.2" w:top="907.2" w:left="907.2" w:right="907.2" w:head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4">
    <w:pPr>
      <w:contextualSpacing w:val="0"/>
      <w:jc w:val="center"/>
      <w:rPr>
        <w:b w:val="1"/>
      </w:rPr>
    </w:pPr>
    <w:r w:rsidDel="00000000" w:rsidR="00000000" w:rsidRPr="00000000">
      <w:rPr>
        <w:b w:val="1"/>
      </w:rPr>
      <mc:AlternateContent>
        <mc:Choice Requires="wpg">
          <w:drawing>
            <wp:inline distB="114300" distT="114300" distL="114300" distR="114300">
              <wp:extent cx="6620256" cy="15651"/>
              <wp:effectExtent b="0" l="0" r="0" t="0"/>
              <wp:docPr id="2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933450" y="1028700"/>
                        <a:ext cx="80391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FBD20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620256" cy="15651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0256" cy="1565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5">
    <w:pPr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WEB: </w:t>
    </w:r>
    <w:r w:rsidDel="00000000" w:rsidR="00000000" w:rsidRPr="00000000">
      <w:rPr>
        <w:rtl w:val="0"/>
      </w:rPr>
      <w:t xml:space="preserve">WitnesstoLove.org   </w:t>
    </w:r>
    <w:r w:rsidDel="00000000" w:rsidR="00000000" w:rsidRPr="00000000">
      <w:rPr>
        <w:b w:val="1"/>
        <w:rtl w:val="0"/>
      </w:rPr>
      <w:t xml:space="preserve">teléfono:</w:t>
    </w:r>
    <w:r w:rsidDel="00000000" w:rsidR="00000000" w:rsidRPr="00000000">
      <w:rPr>
        <w:rtl w:val="0"/>
      </w:rPr>
      <w:t xml:space="preserve"> 337.241.1214   </w:t>
    </w:r>
    <w:r w:rsidDel="00000000" w:rsidR="00000000" w:rsidRPr="00000000">
      <w:rPr>
        <w:b w:val="1"/>
        <w:rtl w:val="0"/>
      </w:rPr>
      <w:t xml:space="preserve">correo electrónico.:</w:t>
    </w:r>
    <w:r w:rsidDel="00000000" w:rsidR="00000000" w:rsidRPr="00000000">
      <w:rPr>
        <w:rtl w:val="0"/>
      </w:rPr>
      <w:t xml:space="preserve"> info@witnesstolove.org         </w:t>
    </w:r>
  </w:p>
  <w:p w:rsidR="00000000" w:rsidDel="00000000" w:rsidP="00000000" w:rsidRDefault="00000000" w:rsidRPr="00000000" w14:paraId="00000046">
    <w:pPr>
      <w:contextualSpacing w:val="0"/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7">
    <w:pPr>
      <w:contextualSpacing w:val="0"/>
      <w:jc w:val="center"/>
      <w:rPr>
        <w:b w:val="1"/>
      </w:rPr>
    </w:pPr>
    <w:r w:rsidDel="00000000" w:rsidR="00000000" w:rsidRPr="00000000">
      <w:rPr>
        <w:b w:val="1"/>
      </w:rPr>
      <mc:AlternateContent>
        <mc:Choice Requires="wpg">
          <w:drawing>
            <wp:inline distB="114300" distT="114300" distL="114300" distR="114300">
              <wp:extent cx="6620256" cy="15651"/>
              <wp:effectExtent b="0" l="0" r="0" t="0"/>
              <wp:docPr id="3" name=""/>
              <a:graphic>
                <a:graphicData uri="http://schemas.microsoft.com/office/word/2010/wordprocessingShape">
                  <wps:wsp>
                    <wps:cNvCnPr/>
                    <wps:spPr>
                      <a:xfrm>
                        <a:off x="933450" y="1028700"/>
                        <a:ext cx="8039100" cy="0"/>
                      </a:xfrm>
                      <a:prstGeom prst="straightConnector1">
                        <a:avLst/>
                      </a:prstGeom>
                      <a:noFill/>
                      <a:ln cap="flat" cmpd="sng" w="38100">
                        <a:solidFill>
                          <a:srgbClr val="FBD20C"/>
                        </a:solidFill>
                        <a:prstDash val="solid"/>
                        <a:round/>
                        <a:headEnd len="med" w="med" type="none"/>
                        <a:tailEnd len="med" w="med" type="none"/>
                      </a:ln>
                    </wps:spPr>
                    <wps:bodyPr anchorCtr="0" anchor="ctr" bIns="91425" lIns="91425" spcFirstLastPara="1" rIns="91425" wrap="square" tIns="91425"/>
                  </wps:wsp>
                </a:graphicData>
              </a:graphic>
            </wp:inline>
          </w:drawing>
        </mc:Choice>
        <mc:Fallback>
          <w:drawing>
            <wp:inline distB="114300" distT="114300" distL="114300" distR="114300">
              <wp:extent cx="6620256" cy="15651"/>
              <wp:effectExtent b="0" l="0" r="0" t="0"/>
              <wp:docPr id="3" name="image6.png"/>
              <a:graphic>
                <a:graphicData uri="http://schemas.openxmlformats.org/drawingml/2006/picture">
                  <pic:pic>
                    <pic:nvPicPr>
                      <pic:cNvPr id="0" name="image6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620256" cy="15651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8">
    <w:pPr>
      <w:contextualSpacing w:val="0"/>
      <w:jc w:val="center"/>
      <w:rPr/>
    </w:pPr>
    <w:r w:rsidDel="00000000" w:rsidR="00000000" w:rsidRPr="00000000">
      <w:rPr>
        <w:b w:val="1"/>
        <w:rtl w:val="0"/>
      </w:rPr>
      <w:t xml:space="preserve">WEB: </w:t>
    </w:r>
    <w:r w:rsidDel="00000000" w:rsidR="00000000" w:rsidRPr="00000000">
      <w:rPr>
        <w:rtl w:val="0"/>
      </w:rPr>
      <w:t xml:space="preserve">WitnesstoLove.org   </w:t>
    </w:r>
    <w:r w:rsidDel="00000000" w:rsidR="00000000" w:rsidRPr="00000000">
      <w:rPr>
        <w:b w:val="1"/>
        <w:rtl w:val="0"/>
      </w:rPr>
      <w:t xml:space="preserve">teléfono:</w:t>
    </w:r>
    <w:r w:rsidDel="00000000" w:rsidR="00000000" w:rsidRPr="00000000">
      <w:rPr>
        <w:rtl w:val="0"/>
      </w:rPr>
      <w:t xml:space="preserve"> 337.241.1214   </w:t>
    </w:r>
    <w:r w:rsidDel="00000000" w:rsidR="00000000" w:rsidRPr="00000000">
      <w:rPr>
        <w:b w:val="1"/>
        <w:rtl w:val="0"/>
      </w:rPr>
      <w:t xml:space="preserve">correo electrónico.:</w:t>
    </w:r>
    <w:r w:rsidDel="00000000" w:rsidR="00000000" w:rsidRPr="00000000">
      <w:rPr>
        <w:rtl w:val="0"/>
      </w:rPr>
      <w:t xml:space="preserve"> info@witnesstolove.org         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2">
    <w:pPr>
      <w:contextualSpacing w:val="0"/>
      <w:jc w:val="left"/>
      <w:rPr/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contextualSpacing w:val="0"/>
      <w:jc w:val="center"/>
      <w:rPr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2057591</wp:posOffset>
          </wp:positionH>
          <wp:positionV relativeFrom="paragraph">
            <wp:posOffset>238125</wp:posOffset>
          </wp:positionV>
          <wp:extent cx="2500313" cy="911572"/>
          <wp:effectExtent b="0" l="0" r="0" t="0"/>
          <wp:wrapTopAndBottom distB="0" dist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500313" cy="911572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8.png"/><Relationship Id="rId7" Type="http://schemas.openxmlformats.org/officeDocument/2006/relationships/header" Target="header1.xml"/><Relationship Id="rId8" Type="http://schemas.openxmlformats.org/officeDocument/2006/relationships/header" Target="header2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